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0C17" w:rsidRPr="001F76FA" w:rsidRDefault="00530C17" w:rsidP="00530C17">
      <w:pPr>
        <w:pStyle w:val="2"/>
        <w:jc w:val="center"/>
        <w:rPr>
          <w:rFonts w:ascii="黑体" w:hAnsi="华文中宋"/>
          <w:b w:val="0"/>
          <w:bCs w:val="0"/>
          <w:w w:val="100"/>
          <w:sz w:val="36"/>
          <w:szCs w:val="36"/>
        </w:rPr>
      </w:pPr>
      <w:bookmarkStart w:id="0" w:name="_Toc466618471"/>
      <w:r w:rsidRPr="001F76FA">
        <w:rPr>
          <w:rFonts w:ascii="黑体" w:hAnsi="华文中宋"/>
          <w:b w:val="0"/>
          <w:bCs w:val="0"/>
          <w:w w:val="100"/>
          <w:sz w:val="36"/>
          <w:szCs w:val="36"/>
        </w:rPr>
        <w:t>东北师范大学本科教学事故认定与处理办法</w:t>
      </w:r>
      <w:bookmarkEnd w:id="0"/>
    </w:p>
    <w:p w:rsidR="00530C17" w:rsidRDefault="00530C17" w:rsidP="00530C17">
      <w:pPr>
        <w:snapToGrid w:val="0"/>
        <w:spacing w:line="300" w:lineRule="auto"/>
        <w:jc w:val="center"/>
        <w:rPr>
          <w:rFonts w:eastAsia="仿宋_GB2312" w:hint="eastAsia"/>
          <w:bCs/>
          <w:w w:val="100"/>
          <w:kern w:val="0"/>
          <w:sz w:val="24"/>
          <w:szCs w:val="24"/>
        </w:rPr>
      </w:pPr>
    </w:p>
    <w:p w:rsidR="00530C17" w:rsidRDefault="00530C17" w:rsidP="00530C17">
      <w:pPr>
        <w:adjustRightInd w:val="0"/>
        <w:snapToGrid w:val="0"/>
        <w:spacing w:line="300" w:lineRule="auto"/>
        <w:jc w:val="center"/>
        <w:rPr>
          <w:rFonts w:eastAsia="仿宋_GB2312" w:hint="eastAsia"/>
          <w:bCs/>
          <w:w w:val="100"/>
          <w:kern w:val="0"/>
          <w:sz w:val="24"/>
          <w:szCs w:val="24"/>
        </w:rPr>
      </w:pPr>
      <w:r w:rsidRPr="009F59DD">
        <w:rPr>
          <w:rFonts w:eastAsia="仿宋_GB2312" w:hint="eastAsia"/>
          <w:bCs/>
          <w:w w:val="100"/>
          <w:kern w:val="0"/>
          <w:sz w:val="24"/>
          <w:szCs w:val="24"/>
        </w:rPr>
        <w:t>东师校发字</w:t>
      </w:r>
      <w:r w:rsidRPr="009F59DD">
        <w:rPr>
          <w:rFonts w:eastAsia="仿宋_GB2312" w:hint="eastAsia"/>
          <w:bCs/>
          <w:w w:val="100"/>
          <w:kern w:val="0"/>
          <w:sz w:val="24"/>
          <w:szCs w:val="24"/>
        </w:rPr>
        <w:t>[2013]105</w:t>
      </w:r>
      <w:r w:rsidRPr="009F59DD">
        <w:rPr>
          <w:rFonts w:eastAsia="仿宋_GB2312" w:hint="eastAsia"/>
          <w:bCs/>
          <w:w w:val="100"/>
          <w:kern w:val="0"/>
          <w:sz w:val="24"/>
          <w:szCs w:val="24"/>
        </w:rPr>
        <w:t>号</w:t>
      </w:r>
    </w:p>
    <w:p w:rsidR="00530C17" w:rsidRDefault="00530C17" w:rsidP="00530C17">
      <w:pPr>
        <w:adjustRightInd w:val="0"/>
        <w:snapToGrid w:val="0"/>
        <w:spacing w:line="300" w:lineRule="auto"/>
        <w:jc w:val="center"/>
        <w:rPr>
          <w:rFonts w:eastAsia="仿宋_GB2312" w:hint="eastAsia"/>
          <w:bCs/>
          <w:w w:val="100"/>
          <w:kern w:val="0"/>
          <w:sz w:val="24"/>
          <w:szCs w:val="24"/>
        </w:rPr>
      </w:pPr>
    </w:p>
    <w:p w:rsidR="00530C17" w:rsidRPr="009F59DD" w:rsidRDefault="00530C17" w:rsidP="00530C17">
      <w:pPr>
        <w:adjustRightInd w:val="0"/>
        <w:snapToGrid w:val="0"/>
        <w:spacing w:line="300" w:lineRule="auto"/>
        <w:jc w:val="center"/>
        <w:rPr>
          <w:rFonts w:eastAsia="仿宋_GB2312" w:hint="eastAsia"/>
          <w:bCs/>
          <w:w w:val="100"/>
          <w:kern w:val="0"/>
          <w:sz w:val="24"/>
          <w:szCs w:val="24"/>
        </w:rPr>
      </w:pPr>
    </w:p>
    <w:p w:rsidR="00530C17" w:rsidRPr="009F59DD" w:rsidRDefault="00530C17" w:rsidP="00530C17">
      <w:pPr>
        <w:adjustRightInd w:val="0"/>
        <w:snapToGrid w:val="0"/>
        <w:spacing w:line="300" w:lineRule="auto"/>
        <w:jc w:val="center"/>
        <w:rPr>
          <w:rFonts w:ascii="黑体" w:eastAsia="黑体"/>
          <w:bCs/>
          <w:w w:val="100"/>
          <w:sz w:val="28"/>
          <w:szCs w:val="24"/>
        </w:rPr>
      </w:pPr>
      <w:r w:rsidRPr="009F59DD">
        <w:rPr>
          <w:rFonts w:ascii="黑体" w:eastAsia="黑体"/>
          <w:bCs/>
          <w:w w:val="100"/>
          <w:sz w:val="28"/>
          <w:szCs w:val="24"/>
        </w:rPr>
        <w:t>第一章　总　则</w:t>
      </w:r>
    </w:p>
    <w:p w:rsidR="00530C17" w:rsidRPr="009F59DD" w:rsidRDefault="00530C17" w:rsidP="00530C17">
      <w:pPr>
        <w:widowControl/>
        <w:spacing w:before="100" w:beforeAutospacing="1" w:after="100" w:afterAutospacing="1" w:line="420" w:lineRule="atLeast"/>
        <w:jc w:val="left"/>
        <w:rPr>
          <w:rFonts w:ascii="宋体" w:hAnsi="宋体" w:cs="宋体"/>
          <w:color w:val="000033"/>
          <w:w w:val="100"/>
          <w:kern w:val="0"/>
          <w:sz w:val="24"/>
          <w:szCs w:val="24"/>
        </w:rPr>
      </w:pPr>
      <w:r w:rsidRPr="009F59DD">
        <w:rPr>
          <w:rFonts w:ascii="宋体" w:hAnsi="宋体" w:cs="宋体"/>
          <w:color w:val="000033"/>
          <w:w w:val="100"/>
          <w:kern w:val="0"/>
          <w:sz w:val="24"/>
          <w:szCs w:val="24"/>
        </w:rPr>
        <w:t xml:space="preserve">　</w:t>
      </w:r>
      <w:r w:rsidRPr="00163118">
        <w:rPr>
          <w:rFonts w:ascii="黑体" w:eastAsia="黑体" w:hAnsi="黑体" w:cs="宋体"/>
          <w:color w:val="000033"/>
          <w:w w:val="100"/>
          <w:kern w:val="0"/>
          <w:sz w:val="24"/>
          <w:szCs w:val="24"/>
        </w:rPr>
        <w:t xml:space="preserve">　第一条</w:t>
      </w:r>
      <w:r w:rsidRPr="009F59DD">
        <w:rPr>
          <w:rFonts w:ascii="宋体" w:hAnsi="宋体" w:cs="宋体"/>
          <w:color w:val="000033"/>
          <w:w w:val="100"/>
          <w:kern w:val="0"/>
          <w:sz w:val="24"/>
          <w:szCs w:val="24"/>
        </w:rPr>
        <w:t xml:space="preserve">　</w:t>
      </w:r>
      <w:r w:rsidRPr="00E5397A">
        <w:rPr>
          <w:rFonts w:ascii="宋体" w:hAnsi="宋体"/>
          <w:snapToGrid/>
          <w:w w:val="100"/>
          <w:kern w:val="2"/>
          <w:sz w:val="24"/>
          <w:szCs w:val="22"/>
        </w:rPr>
        <w:t xml:space="preserve">为规范教学行为，防范和有效处理各类教学事故，保证正常教学秩序，营造良好的教学环境和教学氛围，特制订本办法。 </w:t>
      </w:r>
      <w:r w:rsidRPr="009F59DD">
        <w:rPr>
          <w:rFonts w:ascii="宋体" w:hAnsi="宋体" w:cs="宋体"/>
          <w:color w:val="000033"/>
          <w:w w:val="100"/>
          <w:kern w:val="0"/>
          <w:sz w:val="24"/>
          <w:szCs w:val="24"/>
        </w:rPr>
        <w:br/>
        <w:t xml:space="preserve">　　</w:t>
      </w:r>
      <w:r w:rsidRPr="00163118">
        <w:rPr>
          <w:rFonts w:ascii="黑体" w:eastAsia="黑体" w:hAnsi="黑体" w:cs="宋体"/>
          <w:color w:val="000033"/>
          <w:w w:val="100"/>
          <w:kern w:val="0"/>
          <w:sz w:val="24"/>
          <w:szCs w:val="24"/>
        </w:rPr>
        <w:t xml:space="preserve">第二条　</w:t>
      </w:r>
      <w:r w:rsidRPr="00E5397A">
        <w:rPr>
          <w:rFonts w:ascii="宋体" w:hAnsi="宋体"/>
          <w:snapToGrid/>
          <w:w w:val="100"/>
          <w:kern w:val="2"/>
          <w:sz w:val="24"/>
          <w:szCs w:val="22"/>
        </w:rPr>
        <w:t>本办法所称的教学事故，是指与本科教学工作有关的教师、教学管理人员、教学辅助人员及其他为教学服务的工作人员，因违反教学管理规章制度，而影响正常教学秩序或教学质量的事件或行为。</w:t>
      </w:r>
    </w:p>
    <w:p w:rsidR="00530C17" w:rsidRPr="009F59DD" w:rsidRDefault="00530C17" w:rsidP="00530C17">
      <w:pPr>
        <w:adjustRightInd w:val="0"/>
        <w:snapToGrid w:val="0"/>
        <w:spacing w:line="300" w:lineRule="auto"/>
        <w:jc w:val="center"/>
        <w:rPr>
          <w:rFonts w:ascii="黑体" w:eastAsia="黑体"/>
          <w:bCs/>
          <w:w w:val="100"/>
          <w:sz w:val="28"/>
          <w:szCs w:val="24"/>
        </w:rPr>
      </w:pPr>
      <w:r w:rsidRPr="009F59DD">
        <w:rPr>
          <w:rFonts w:ascii="黑体" w:eastAsia="黑体"/>
          <w:bCs/>
          <w:w w:val="100"/>
          <w:sz w:val="28"/>
          <w:szCs w:val="24"/>
        </w:rPr>
        <w:t>第二章　教学事故的认定</w:t>
      </w:r>
    </w:p>
    <w:p w:rsidR="00530C17" w:rsidRPr="009F59DD" w:rsidRDefault="00530C17" w:rsidP="00530C17">
      <w:pPr>
        <w:widowControl/>
        <w:spacing w:before="100" w:beforeAutospacing="1" w:after="100" w:afterAutospacing="1" w:line="420" w:lineRule="atLeast"/>
        <w:ind w:firstLineChars="200" w:firstLine="480"/>
        <w:jc w:val="left"/>
        <w:rPr>
          <w:rFonts w:ascii="宋体" w:hAnsi="宋体" w:cs="宋体"/>
          <w:color w:val="000033"/>
          <w:w w:val="100"/>
          <w:kern w:val="0"/>
          <w:sz w:val="24"/>
          <w:szCs w:val="24"/>
        </w:rPr>
      </w:pPr>
      <w:r w:rsidRPr="00163118">
        <w:rPr>
          <w:rFonts w:ascii="黑体" w:eastAsia="黑体" w:hAnsi="黑体" w:cs="宋体"/>
          <w:color w:val="000033"/>
          <w:w w:val="100"/>
          <w:kern w:val="0"/>
          <w:sz w:val="24"/>
          <w:szCs w:val="24"/>
        </w:rPr>
        <w:t xml:space="preserve">第三条　</w:t>
      </w:r>
      <w:r w:rsidRPr="00E5397A">
        <w:rPr>
          <w:rFonts w:ascii="宋体" w:hAnsi="宋体"/>
          <w:snapToGrid/>
          <w:w w:val="100"/>
          <w:kern w:val="2"/>
          <w:sz w:val="24"/>
          <w:szCs w:val="22"/>
        </w:rPr>
        <w:t xml:space="preserve">教学事故视情节和造成的后果分为重大教学事故、严重教学事故和一般教学事故。 </w:t>
      </w:r>
      <w:r w:rsidRPr="009F59DD">
        <w:rPr>
          <w:rFonts w:ascii="宋体" w:hAnsi="宋体" w:cs="宋体"/>
          <w:color w:val="000033"/>
          <w:w w:val="100"/>
          <w:kern w:val="0"/>
          <w:sz w:val="24"/>
          <w:szCs w:val="24"/>
        </w:rPr>
        <w:br/>
        <w:t xml:space="preserve">　　</w:t>
      </w:r>
      <w:r w:rsidRPr="00163118">
        <w:rPr>
          <w:rFonts w:ascii="黑体" w:eastAsia="黑体" w:hAnsi="黑体" w:cs="宋体"/>
          <w:color w:val="000033"/>
          <w:w w:val="100"/>
          <w:kern w:val="0"/>
          <w:sz w:val="24"/>
          <w:szCs w:val="24"/>
        </w:rPr>
        <w:t>第四条</w:t>
      </w:r>
      <w:r w:rsidRPr="009F59DD">
        <w:rPr>
          <w:rFonts w:ascii="宋体" w:hAnsi="宋体" w:cs="宋体"/>
          <w:color w:val="000033"/>
          <w:w w:val="100"/>
          <w:kern w:val="0"/>
          <w:sz w:val="24"/>
          <w:szCs w:val="24"/>
        </w:rPr>
        <w:t xml:space="preserve">　</w:t>
      </w:r>
      <w:r w:rsidRPr="00E5397A">
        <w:rPr>
          <w:rFonts w:ascii="宋体" w:hAnsi="宋体"/>
          <w:snapToGrid/>
          <w:w w:val="100"/>
          <w:kern w:val="2"/>
          <w:sz w:val="24"/>
          <w:szCs w:val="22"/>
        </w:rPr>
        <w:t xml:space="preserve">凡属下列情况之一的，为重大教学事故： </w:t>
      </w:r>
      <w:r w:rsidRPr="00E5397A">
        <w:rPr>
          <w:rFonts w:ascii="宋体" w:hAnsi="宋体"/>
          <w:snapToGrid/>
          <w:w w:val="100"/>
          <w:kern w:val="2"/>
          <w:sz w:val="24"/>
          <w:szCs w:val="22"/>
        </w:rPr>
        <w:br/>
        <w:t xml:space="preserve">　　1．对学生实行体罚或变相体罚，使用侮辱学生人格的语言，造成恶劣影响的； </w:t>
      </w:r>
      <w:r w:rsidRPr="00E5397A">
        <w:rPr>
          <w:rFonts w:ascii="宋体" w:hAnsi="宋体"/>
          <w:snapToGrid/>
          <w:w w:val="100"/>
          <w:kern w:val="2"/>
          <w:sz w:val="24"/>
          <w:szCs w:val="22"/>
        </w:rPr>
        <w:br/>
        <w:t xml:space="preserve">　　2．在教学或教学管理工作中因失职造成人身伤亡或重大财产损失的； </w:t>
      </w:r>
      <w:r w:rsidRPr="00E5397A">
        <w:rPr>
          <w:rFonts w:ascii="宋体" w:hAnsi="宋体"/>
          <w:snapToGrid/>
          <w:w w:val="100"/>
          <w:kern w:val="2"/>
          <w:sz w:val="24"/>
          <w:szCs w:val="22"/>
        </w:rPr>
        <w:br/>
        <w:t xml:space="preserve">　　3．漏排课程计划规定的课程，影响学生正常毕业的； </w:t>
      </w:r>
      <w:r w:rsidRPr="00E5397A">
        <w:rPr>
          <w:rFonts w:ascii="宋体" w:hAnsi="宋体"/>
          <w:snapToGrid/>
          <w:w w:val="100"/>
          <w:kern w:val="2"/>
          <w:sz w:val="24"/>
          <w:szCs w:val="22"/>
        </w:rPr>
        <w:br/>
        <w:t xml:space="preserve">　　4．擅自或因非不可抗力原因停课的； </w:t>
      </w:r>
      <w:r w:rsidRPr="00E5397A">
        <w:rPr>
          <w:rFonts w:ascii="宋体" w:hAnsi="宋体"/>
          <w:snapToGrid/>
          <w:w w:val="100"/>
          <w:kern w:val="2"/>
          <w:sz w:val="24"/>
          <w:szCs w:val="22"/>
        </w:rPr>
        <w:br/>
        <w:t xml:space="preserve">　　5．擅自安排研究生或其他不具有教师身份的人员代课的； </w:t>
      </w:r>
      <w:r w:rsidRPr="00E5397A">
        <w:rPr>
          <w:rFonts w:ascii="宋体" w:hAnsi="宋体"/>
          <w:snapToGrid/>
          <w:w w:val="100"/>
          <w:kern w:val="2"/>
          <w:sz w:val="24"/>
          <w:szCs w:val="22"/>
        </w:rPr>
        <w:br/>
        <w:t xml:space="preserve">　　6．命题教师或其他有关人员未按照规定做好试卷的保密工作，泄漏试题或变相泄露试题的； </w:t>
      </w:r>
      <w:r w:rsidRPr="00E5397A">
        <w:rPr>
          <w:rFonts w:ascii="宋体" w:hAnsi="宋体"/>
          <w:snapToGrid/>
          <w:w w:val="100"/>
          <w:kern w:val="2"/>
          <w:sz w:val="24"/>
          <w:szCs w:val="22"/>
        </w:rPr>
        <w:br/>
        <w:t xml:space="preserve">　　7．未按时提交试题或因命题错误造成考试不能正常进行或考试结果无效的； </w:t>
      </w:r>
      <w:r w:rsidRPr="00E5397A">
        <w:rPr>
          <w:rFonts w:ascii="宋体" w:hAnsi="宋体"/>
          <w:snapToGrid/>
          <w:w w:val="100"/>
          <w:kern w:val="2"/>
          <w:sz w:val="24"/>
          <w:szCs w:val="22"/>
        </w:rPr>
        <w:br/>
        <w:t xml:space="preserve">　　8．监考人员无故缺席，影响考试正常进行的； </w:t>
      </w:r>
      <w:r w:rsidRPr="00E5397A">
        <w:rPr>
          <w:rFonts w:ascii="宋体" w:hAnsi="宋体"/>
          <w:snapToGrid/>
          <w:w w:val="100"/>
          <w:kern w:val="2"/>
          <w:sz w:val="24"/>
          <w:szCs w:val="22"/>
        </w:rPr>
        <w:br/>
        <w:t xml:space="preserve">　　9．监考人员未能履行监考职责、执行考试管理规定，导致考场秩序严重混乱、考试结果无效的； </w:t>
      </w:r>
      <w:r w:rsidRPr="00E5397A">
        <w:rPr>
          <w:rFonts w:ascii="宋体" w:hAnsi="宋体"/>
          <w:snapToGrid/>
          <w:w w:val="100"/>
          <w:kern w:val="2"/>
          <w:sz w:val="24"/>
          <w:szCs w:val="22"/>
        </w:rPr>
        <w:br/>
        <w:t xml:space="preserve">　　10．监考人员协助学生作弊的； </w:t>
      </w:r>
      <w:r w:rsidRPr="009F59DD">
        <w:rPr>
          <w:rFonts w:ascii="宋体" w:hAnsi="宋体" w:cs="宋体"/>
          <w:color w:val="000033"/>
          <w:w w:val="100"/>
          <w:kern w:val="0"/>
          <w:sz w:val="24"/>
          <w:szCs w:val="24"/>
        </w:rPr>
        <w:br/>
      </w:r>
      <w:r w:rsidRPr="00E5397A">
        <w:rPr>
          <w:rFonts w:ascii="宋体" w:hAnsi="宋体"/>
          <w:snapToGrid/>
          <w:w w:val="100"/>
          <w:kern w:val="2"/>
          <w:sz w:val="24"/>
          <w:szCs w:val="22"/>
        </w:rPr>
        <w:t xml:space="preserve">　　11．遗失学生试卷、作业、实习报告、实验报告、毕业论文等重要材料，致</w:t>
      </w:r>
      <w:r w:rsidRPr="00E5397A">
        <w:rPr>
          <w:rFonts w:ascii="宋体" w:hAnsi="宋体"/>
          <w:snapToGrid/>
          <w:w w:val="100"/>
          <w:kern w:val="2"/>
          <w:sz w:val="24"/>
          <w:szCs w:val="22"/>
        </w:rPr>
        <w:lastRenderedPageBreak/>
        <w:t xml:space="preserve">使学生成绩无法评定的； </w:t>
      </w:r>
      <w:r w:rsidRPr="00E5397A">
        <w:rPr>
          <w:rFonts w:ascii="宋体" w:hAnsi="宋体"/>
          <w:snapToGrid/>
          <w:w w:val="100"/>
          <w:kern w:val="2"/>
          <w:sz w:val="24"/>
          <w:szCs w:val="22"/>
        </w:rPr>
        <w:br/>
        <w:t xml:space="preserve">　　12．私自更改学生成绩的； </w:t>
      </w:r>
      <w:r w:rsidRPr="00E5397A">
        <w:rPr>
          <w:rFonts w:ascii="宋体" w:hAnsi="宋体"/>
          <w:snapToGrid/>
          <w:w w:val="100"/>
          <w:kern w:val="2"/>
          <w:sz w:val="24"/>
          <w:szCs w:val="22"/>
        </w:rPr>
        <w:br/>
        <w:t xml:space="preserve">　　13．不按评分标准，故意提高或压低学生成绩10分以上（含10分）的； </w:t>
      </w:r>
      <w:r w:rsidRPr="00E5397A">
        <w:rPr>
          <w:rFonts w:ascii="宋体" w:hAnsi="宋体"/>
          <w:snapToGrid/>
          <w:w w:val="100"/>
          <w:kern w:val="2"/>
          <w:sz w:val="24"/>
          <w:szCs w:val="22"/>
        </w:rPr>
        <w:br/>
        <w:t xml:space="preserve">　　14．出具与事实不符的学历、学籍、成绩等各种证明、证书的。 </w:t>
      </w:r>
      <w:r w:rsidRPr="009F59DD">
        <w:rPr>
          <w:rFonts w:ascii="宋体" w:hAnsi="宋体" w:cs="宋体"/>
          <w:color w:val="000033"/>
          <w:w w:val="100"/>
          <w:kern w:val="0"/>
          <w:sz w:val="24"/>
          <w:szCs w:val="24"/>
        </w:rPr>
        <w:br/>
        <w:t xml:space="preserve">　　</w:t>
      </w:r>
      <w:r w:rsidRPr="00163118">
        <w:rPr>
          <w:rFonts w:ascii="黑体" w:eastAsia="黑体" w:hAnsi="黑体" w:cs="宋体"/>
          <w:color w:val="000033"/>
          <w:w w:val="100"/>
          <w:kern w:val="0"/>
          <w:sz w:val="24"/>
          <w:szCs w:val="24"/>
        </w:rPr>
        <w:t>第五条</w:t>
      </w:r>
      <w:r w:rsidRPr="009F59DD">
        <w:rPr>
          <w:rFonts w:ascii="宋体" w:hAnsi="宋体" w:cs="宋体"/>
          <w:color w:val="000033"/>
          <w:w w:val="100"/>
          <w:kern w:val="0"/>
          <w:sz w:val="24"/>
          <w:szCs w:val="24"/>
        </w:rPr>
        <w:t xml:space="preserve">　</w:t>
      </w:r>
      <w:r w:rsidRPr="00E5397A">
        <w:rPr>
          <w:rFonts w:ascii="宋体" w:hAnsi="宋体"/>
          <w:snapToGrid/>
          <w:w w:val="100"/>
          <w:kern w:val="2"/>
          <w:sz w:val="24"/>
          <w:szCs w:val="22"/>
        </w:rPr>
        <w:t xml:space="preserve">凡属下列情况之一的，为严重教学事故： </w:t>
      </w:r>
      <w:r w:rsidRPr="00E5397A">
        <w:rPr>
          <w:rFonts w:ascii="宋体" w:hAnsi="宋体"/>
          <w:snapToGrid/>
          <w:w w:val="100"/>
          <w:kern w:val="2"/>
          <w:sz w:val="24"/>
          <w:szCs w:val="22"/>
        </w:rPr>
        <w:br/>
        <w:t xml:space="preserve">　　1．擅自调整课程计划或取消必要教学环节的； </w:t>
      </w:r>
      <w:r w:rsidRPr="00E5397A">
        <w:rPr>
          <w:rFonts w:ascii="宋体" w:hAnsi="宋体"/>
          <w:snapToGrid/>
          <w:w w:val="100"/>
          <w:kern w:val="2"/>
          <w:sz w:val="24"/>
          <w:szCs w:val="22"/>
        </w:rPr>
        <w:br/>
        <w:t xml:space="preserve">　　2．擅自调课或以其他教师代课的； </w:t>
      </w:r>
      <w:r w:rsidRPr="00E5397A">
        <w:rPr>
          <w:rFonts w:ascii="宋体" w:hAnsi="宋体"/>
          <w:snapToGrid/>
          <w:w w:val="100"/>
          <w:kern w:val="2"/>
          <w:sz w:val="24"/>
          <w:szCs w:val="22"/>
        </w:rPr>
        <w:br/>
        <w:t xml:space="preserve">　　3．未能将教学活动的调整、变动及时通知教师和学生，致使教学活动无法正常进行的； </w:t>
      </w:r>
      <w:r w:rsidRPr="00E5397A">
        <w:rPr>
          <w:rFonts w:ascii="宋体" w:hAnsi="宋体"/>
          <w:snapToGrid/>
          <w:w w:val="100"/>
          <w:kern w:val="2"/>
          <w:sz w:val="24"/>
          <w:szCs w:val="22"/>
        </w:rPr>
        <w:br/>
        <w:t xml:space="preserve">　　4．不按照教学大纲进行教学，不认真备课，致使教学内容出现明显偏差或显著科学性错误的； </w:t>
      </w:r>
      <w:r w:rsidRPr="00E5397A">
        <w:rPr>
          <w:rFonts w:ascii="宋体" w:hAnsi="宋体"/>
          <w:snapToGrid/>
          <w:w w:val="100"/>
          <w:kern w:val="2"/>
          <w:sz w:val="24"/>
          <w:szCs w:val="22"/>
        </w:rPr>
        <w:br/>
        <w:t xml:space="preserve">　　5．教师由于非不可抗力原因，上课迟到或提前下课超过5分钟（含5分钟）的； </w:t>
      </w:r>
      <w:r w:rsidRPr="00E5397A">
        <w:rPr>
          <w:rFonts w:ascii="宋体" w:hAnsi="宋体"/>
          <w:snapToGrid/>
          <w:w w:val="100"/>
          <w:kern w:val="2"/>
          <w:sz w:val="24"/>
          <w:szCs w:val="22"/>
        </w:rPr>
        <w:br/>
        <w:t xml:space="preserve">　　6．教师向学生强行推销或强迫学生购买教材或其他物品，造成恶劣影响的； </w:t>
      </w:r>
      <w:r w:rsidRPr="00E5397A">
        <w:rPr>
          <w:rFonts w:ascii="宋体" w:hAnsi="宋体"/>
          <w:snapToGrid/>
          <w:w w:val="100"/>
          <w:kern w:val="2"/>
          <w:sz w:val="24"/>
          <w:szCs w:val="22"/>
        </w:rPr>
        <w:br/>
        <w:t xml:space="preserve">　　7．实习指导教师擅自离开实习指导岗位、改变实践教学计划，或因未尽职责造成严重后果的； </w:t>
      </w:r>
      <w:r w:rsidRPr="00E5397A">
        <w:rPr>
          <w:rFonts w:ascii="宋体" w:hAnsi="宋体"/>
          <w:snapToGrid/>
          <w:w w:val="100"/>
          <w:kern w:val="2"/>
          <w:sz w:val="24"/>
          <w:szCs w:val="22"/>
        </w:rPr>
        <w:br/>
        <w:t xml:space="preserve">　　8．上课、监考期间拨打、接听电话5分钟以上（含5分钟）的； </w:t>
      </w:r>
      <w:r w:rsidRPr="00E5397A">
        <w:rPr>
          <w:rFonts w:ascii="宋体" w:hAnsi="宋体"/>
          <w:snapToGrid/>
          <w:w w:val="100"/>
          <w:kern w:val="2"/>
          <w:sz w:val="24"/>
          <w:szCs w:val="22"/>
        </w:rPr>
        <w:br/>
        <w:t xml:space="preserve">　　9．无正当理由擅离课堂或考场5分钟以上（含5分钟）的； </w:t>
      </w:r>
      <w:r w:rsidRPr="00E5397A">
        <w:rPr>
          <w:rFonts w:ascii="宋体" w:hAnsi="宋体"/>
          <w:snapToGrid/>
          <w:w w:val="100"/>
          <w:kern w:val="2"/>
          <w:sz w:val="24"/>
          <w:szCs w:val="22"/>
        </w:rPr>
        <w:br/>
        <w:t xml:space="preserve">　　10．因命题错误造成考试延误或影响考试成绩评定，或同一课程连续使用雷同试卷的； </w:t>
      </w:r>
      <w:r w:rsidRPr="00E5397A">
        <w:rPr>
          <w:rFonts w:ascii="宋体" w:hAnsi="宋体"/>
          <w:snapToGrid/>
          <w:w w:val="100"/>
          <w:kern w:val="2"/>
          <w:sz w:val="24"/>
          <w:szCs w:val="22"/>
        </w:rPr>
        <w:br/>
        <w:t xml:space="preserve">　　11．不按评分标准，故意提高或压低学生成绩10分以内的； </w:t>
      </w:r>
      <w:r w:rsidRPr="00E5397A">
        <w:rPr>
          <w:rFonts w:ascii="宋体" w:hAnsi="宋体"/>
          <w:snapToGrid/>
          <w:w w:val="100"/>
          <w:kern w:val="2"/>
          <w:sz w:val="24"/>
          <w:szCs w:val="22"/>
        </w:rPr>
        <w:br/>
        <w:t xml:space="preserve">　　12．误判、漏判、成绩登录错误试卷份数超过3份（班级人数50人及以下的）或试卷总数的6%（班级人数50人以上），且未及时纠正的； </w:t>
      </w:r>
      <w:r w:rsidRPr="00E5397A">
        <w:rPr>
          <w:rFonts w:ascii="宋体" w:hAnsi="宋体"/>
          <w:snapToGrid/>
          <w:w w:val="100"/>
          <w:kern w:val="2"/>
          <w:sz w:val="24"/>
          <w:szCs w:val="22"/>
        </w:rPr>
        <w:br/>
        <w:t xml:space="preserve">　　13．因试卷印制、考场安排等考试组织工作中出现失误，造成严重后果的； </w:t>
      </w:r>
      <w:r w:rsidRPr="00E5397A">
        <w:rPr>
          <w:rFonts w:ascii="宋体" w:hAnsi="宋体"/>
          <w:snapToGrid/>
          <w:w w:val="100"/>
          <w:kern w:val="2"/>
          <w:sz w:val="24"/>
          <w:szCs w:val="22"/>
        </w:rPr>
        <w:br/>
        <w:t xml:space="preserve">　　14．监考人员玩忽职守，造成严重后果的；实际收回的试卷与应收回的试卷不符的； </w:t>
      </w:r>
      <w:r w:rsidRPr="00E5397A">
        <w:rPr>
          <w:rFonts w:ascii="宋体" w:hAnsi="宋体"/>
          <w:snapToGrid/>
          <w:w w:val="100"/>
          <w:kern w:val="2"/>
          <w:sz w:val="24"/>
          <w:szCs w:val="22"/>
        </w:rPr>
        <w:br/>
        <w:t xml:space="preserve">　　15．在教学或教学管理工作中因失职造成人身伤害或较大财产损失的； </w:t>
      </w:r>
      <w:r w:rsidRPr="00E5397A">
        <w:rPr>
          <w:rFonts w:ascii="宋体" w:hAnsi="宋体"/>
          <w:snapToGrid/>
          <w:w w:val="100"/>
          <w:kern w:val="2"/>
          <w:sz w:val="24"/>
          <w:szCs w:val="22"/>
        </w:rPr>
        <w:br/>
        <w:t xml:space="preserve">　　16．未经主管部门同意，擅自使用、出借教室或其他教学设施而影响正常教学的； </w:t>
      </w:r>
      <w:r w:rsidRPr="00E5397A">
        <w:rPr>
          <w:rFonts w:ascii="宋体" w:hAnsi="宋体"/>
          <w:snapToGrid/>
          <w:w w:val="100"/>
          <w:kern w:val="2"/>
          <w:sz w:val="24"/>
          <w:szCs w:val="22"/>
        </w:rPr>
        <w:br/>
        <w:t xml:space="preserve">　　17．对本单位发生的严重或重大教学事故隐瞒不报，造成不良影响的。 </w:t>
      </w:r>
      <w:r w:rsidRPr="009F59DD">
        <w:rPr>
          <w:rFonts w:ascii="宋体" w:hAnsi="宋体" w:cs="宋体"/>
          <w:color w:val="000033"/>
          <w:w w:val="100"/>
          <w:kern w:val="0"/>
          <w:sz w:val="24"/>
          <w:szCs w:val="24"/>
        </w:rPr>
        <w:br/>
        <w:t xml:space="preserve">　　</w:t>
      </w:r>
      <w:r w:rsidRPr="00163118">
        <w:rPr>
          <w:rFonts w:ascii="黑体" w:eastAsia="黑体" w:hAnsi="黑体" w:cs="宋体"/>
          <w:color w:val="000033"/>
          <w:w w:val="100"/>
          <w:kern w:val="0"/>
          <w:sz w:val="24"/>
          <w:szCs w:val="24"/>
        </w:rPr>
        <w:t xml:space="preserve">第六条　</w:t>
      </w:r>
      <w:r w:rsidRPr="00E5397A">
        <w:rPr>
          <w:rFonts w:ascii="宋体" w:hAnsi="宋体"/>
          <w:snapToGrid/>
          <w:w w:val="100"/>
          <w:kern w:val="2"/>
          <w:sz w:val="24"/>
          <w:szCs w:val="22"/>
        </w:rPr>
        <w:t xml:space="preserve">凡属下列情况之一的，为一般教学事故： </w:t>
      </w:r>
      <w:r w:rsidRPr="00E5397A">
        <w:rPr>
          <w:rFonts w:ascii="宋体" w:hAnsi="宋体"/>
          <w:snapToGrid/>
          <w:w w:val="100"/>
          <w:kern w:val="2"/>
          <w:sz w:val="24"/>
          <w:szCs w:val="22"/>
        </w:rPr>
        <w:br/>
        <w:t xml:space="preserve">　　1．教师由于非不可抗力原因，上课迟到或提前下课的； </w:t>
      </w:r>
      <w:r w:rsidRPr="00E5397A">
        <w:rPr>
          <w:rFonts w:ascii="宋体" w:hAnsi="宋体"/>
          <w:snapToGrid/>
          <w:w w:val="100"/>
          <w:kern w:val="2"/>
          <w:sz w:val="24"/>
          <w:szCs w:val="22"/>
        </w:rPr>
        <w:br/>
        <w:t xml:space="preserve">　　2．上课或监考期间拨打、接听电话的； </w:t>
      </w:r>
      <w:r w:rsidRPr="00E5397A">
        <w:rPr>
          <w:rFonts w:ascii="宋体" w:hAnsi="宋体"/>
          <w:snapToGrid/>
          <w:w w:val="100"/>
          <w:kern w:val="2"/>
          <w:sz w:val="24"/>
          <w:szCs w:val="22"/>
        </w:rPr>
        <w:br/>
      </w:r>
      <w:r w:rsidRPr="00E5397A">
        <w:rPr>
          <w:rFonts w:ascii="宋体" w:hAnsi="宋体"/>
          <w:snapToGrid/>
          <w:w w:val="100"/>
          <w:kern w:val="2"/>
          <w:sz w:val="24"/>
          <w:szCs w:val="22"/>
        </w:rPr>
        <w:lastRenderedPageBreak/>
        <w:t xml:space="preserve">　　3．无正当理由擅离课堂或考场5分钟以内的； </w:t>
      </w:r>
      <w:r w:rsidRPr="00E5397A">
        <w:rPr>
          <w:rFonts w:ascii="宋体" w:hAnsi="宋体"/>
          <w:snapToGrid/>
          <w:w w:val="100"/>
          <w:kern w:val="2"/>
          <w:sz w:val="24"/>
          <w:szCs w:val="22"/>
        </w:rPr>
        <w:br/>
        <w:t xml:space="preserve">　　4．未能认真地组织课堂秩序，造成课堂秩序混乱、影响正常教学的； </w:t>
      </w:r>
      <w:r w:rsidRPr="00E5397A">
        <w:rPr>
          <w:rFonts w:ascii="宋体" w:hAnsi="宋体"/>
          <w:snapToGrid/>
          <w:w w:val="100"/>
          <w:kern w:val="2"/>
          <w:sz w:val="24"/>
          <w:szCs w:val="22"/>
        </w:rPr>
        <w:br/>
        <w:t xml:space="preserve">　　5．发现学生平时作业、实验报告、实习报告、毕业论文（设计）等有严重抄袭现象未予制止或未及时向学院（部）汇报，造成不良影响的； </w:t>
      </w:r>
      <w:r w:rsidRPr="00E5397A">
        <w:rPr>
          <w:rFonts w:ascii="宋体" w:hAnsi="宋体"/>
          <w:snapToGrid/>
          <w:w w:val="100"/>
          <w:kern w:val="2"/>
          <w:sz w:val="24"/>
          <w:szCs w:val="22"/>
        </w:rPr>
        <w:br/>
        <w:t xml:space="preserve">　　6．误判、漏判、成绩登录错误试卷份数不超过3份（班级人数50人及以下的）或试卷总数的6%（班级人数50人以上），且未及时纠正的； </w:t>
      </w:r>
      <w:r w:rsidRPr="00E5397A">
        <w:rPr>
          <w:rFonts w:ascii="宋体" w:hAnsi="宋体"/>
          <w:snapToGrid/>
          <w:w w:val="100"/>
          <w:kern w:val="2"/>
          <w:sz w:val="24"/>
          <w:szCs w:val="22"/>
        </w:rPr>
        <w:br/>
        <w:t xml:space="preserve">　　7．因非不可抗力原因，未按时提交考试成绩、成绩分析报告及教学日历等教学档案的； </w:t>
      </w:r>
      <w:r w:rsidRPr="00E5397A">
        <w:rPr>
          <w:rFonts w:ascii="宋体" w:hAnsi="宋体"/>
          <w:snapToGrid/>
          <w:w w:val="100"/>
          <w:kern w:val="2"/>
          <w:sz w:val="24"/>
          <w:szCs w:val="22"/>
        </w:rPr>
        <w:br/>
        <w:t xml:space="preserve">　　8．实习指导教师因未尽职责，对实习工作造成不良影响的； </w:t>
      </w:r>
      <w:r w:rsidRPr="00E5397A">
        <w:rPr>
          <w:rFonts w:ascii="宋体" w:hAnsi="宋体"/>
          <w:snapToGrid/>
          <w:w w:val="100"/>
          <w:kern w:val="2"/>
          <w:sz w:val="24"/>
          <w:szCs w:val="22"/>
        </w:rPr>
        <w:br/>
        <w:t xml:space="preserve">　　9．监考人员未经允许委派他人替代监考的； </w:t>
      </w:r>
      <w:r w:rsidRPr="00E5397A">
        <w:rPr>
          <w:rFonts w:ascii="宋体" w:hAnsi="宋体"/>
          <w:snapToGrid/>
          <w:w w:val="100"/>
          <w:kern w:val="2"/>
          <w:sz w:val="24"/>
          <w:szCs w:val="22"/>
        </w:rPr>
        <w:br/>
        <w:t xml:space="preserve">　　10．监考人员迟到5分钟以内的； </w:t>
      </w:r>
      <w:r w:rsidRPr="00E5397A">
        <w:rPr>
          <w:rFonts w:ascii="宋体" w:hAnsi="宋体"/>
          <w:snapToGrid/>
          <w:w w:val="100"/>
          <w:kern w:val="2"/>
          <w:sz w:val="24"/>
          <w:szCs w:val="22"/>
        </w:rPr>
        <w:br/>
        <w:t xml:space="preserve">　　11．监考人员玩忽职守，在考场从事与考试工作无关活动的； </w:t>
      </w:r>
      <w:r w:rsidRPr="00E5397A">
        <w:rPr>
          <w:rFonts w:ascii="宋体" w:hAnsi="宋体"/>
          <w:snapToGrid/>
          <w:w w:val="100"/>
          <w:kern w:val="2"/>
          <w:sz w:val="24"/>
          <w:szCs w:val="22"/>
        </w:rPr>
        <w:br/>
        <w:t xml:space="preserve">　　12．监考人员不按规定履行监考职责致使考场混乱、影响考试的； </w:t>
      </w:r>
      <w:r w:rsidRPr="00E5397A">
        <w:rPr>
          <w:rFonts w:ascii="宋体" w:hAnsi="宋体"/>
          <w:snapToGrid/>
          <w:w w:val="100"/>
          <w:kern w:val="2"/>
          <w:sz w:val="24"/>
          <w:szCs w:val="22"/>
        </w:rPr>
        <w:br/>
        <w:t xml:space="preserve">　　13．教室或实验室未按时开门，影响正常教学；教学设备由于管理不善或损坏后不及时报修，影响教学正常进行的； </w:t>
      </w:r>
      <w:r w:rsidRPr="00E5397A">
        <w:rPr>
          <w:rFonts w:ascii="宋体" w:hAnsi="宋体"/>
          <w:snapToGrid/>
          <w:w w:val="100"/>
          <w:kern w:val="2"/>
          <w:sz w:val="24"/>
          <w:szCs w:val="22"/>
        </w:rPr>
        <w:br/>
        <w:t xml:space="preserve">　　14．教学管理人员工作失误造成上课或考试教室使用冲突，未能在接报20分钟内及时处理的。 </w:t>
      </w:r>
      <w:r w:rsidRPr="009F59DD">
        <w:rPr>
          <w:rFonts w:ascii="宋体" w:hAnsi="宋体" w:cs="宋体"/>
          <w:color w:val="000033"/>
          <w:w w:val="100"/>
          <w:kern w:val="0"/>
          <w:sz w:val="24"/>
          <w:szCs w:val="24"/>
        </w:rPr>
        <w:br/>
        <w:t xml:space="preserve">　　</w:t>
      </w:r>
      <w:r w:rsidRPr="00163118">
        <w:rPr>
          <w:rFonts w:ascii="黑体" w:eastAsia="黑体" w:hAnsi="黑体" w:cs="宋体"/>
          <w:color w:val="000033"/>
          <w:w w:val="100"/>
          <w:kern w:val="0"/>
          <w:sz w:val="24"/>
          <w:szCs w:val="24"/>
        </w:rPr>
        <w:t>第七条</w:t>
      </w:r>
      <w:r w:rsidRPr="00E5397A">
        <w:rPr>
          <w:rFonts w:ascii="宋体" w:hAnsi="宋体"/>
          <w:snapToGrid/>
          <w:w w:val="100"/>
          <w:kern w:val="2"/>
          <w:sz w:val="24"/>
          <w:szCs w:val="22"/>
        </w:rPr>
        <w:t xml:space="preserve">　凡本章未详尽列举的其他违反教学管理规章制度，导致教学秩序和教学质量受到不良影响的情况，视情节及造成的影响，比照本章规定给予相应的认定。 </w:t>
      </w:r>
      <w:r w:rsidRPr="009F59DD">
        <w:rPr>
          <w:rFonts w:ascii="宋体" w:hAnsi="宋体" w:cs="宋体"/>
          <w:color w:val="000033"/>
          <w:w w:val="100"/>
          <w:kern w:val="0"/>
          <w:sz w:val="24"/>
          <w:szCs w:val="24"/>
        </w:rPr>
        <w:br/>
        <w:t xml:space="preserve">　　</w:t>
      </w:r>
      <w:r w:rsidRPr="00163118">
        <w:rPr>
          <w:rFonts w:ascii="黑体" w:eastAsia="黑体" w:hAnsi="黑体" w:cs="宋体"/>
          <w:color w:val="000033"/>
          <w:w w:val="100"/>
          <w:kern w:val="0"/>
          <w:sz w:val="24"/>
          <w:szCs w:val="24"/>
        </w:rPr>
        <w:t xml:space="preserve">第八条　</w:t>
      </w:r>
      <w:r w:rsidRPr="00E5397A">
        <w:rPr>
          <w:rFonts w:ascii="宋体" w:hAnsi="宋体"/>
          <w:snapToGrid/>
          <w:w w:val="100"/>
          <w:kern w:val="2"/>
          <w:sz w:val="24"/>
          <w:szCs w:val="22"/>
        </w:rPr>
        <w:t>事故责任人在一年内发生2次以上（含2次）一般教学事故的为严重教学事故，在两年内发生2次以上（含2次）严重教学事故的为重大教学事故。</w:t>
      </w:r>
    </w:p>
    <w:p w:rsidR="00530C17" w:rsidRDefault="00530C17" w:rsidP="00530C17">
      <w:pPr>
        <w:adjustRightInd w:val="0"/>
        <w:snapToGrid w:val="0"/>
        <w:spacing w:afterLines="50" w:after="156" w:line="300" w:lineRule="auto"/>
        <w:jc w:val="center"/>
        <w:rPr>
          <w:rFonts w:ascii="黑体" w:eastAsia="黑体" w:hint="eastAsia"/>
          <w:bCs/>
          <w:w w:val="100"/>
          <w:sz w:val="28"/>
          <w:szCs w:val="24"/>
        </w:rPr>
      </w:pPr>
      <w:r w:rsidRPr="009F59DD">
        <w:rPr>
          <w:rFonts w:ascii="黑体" w:eastAsia="黑体"/>
          <w:bCs/>
          <w:w w:val="100"/>
          <w:sz w:val="28"/>
          <w:szCs w:val="24"/>
        </w:rPr>
        <w:t>第三章　教学事故的处理</w:t>
      </w:r>
    </w:p>
    <w:p w:rsidR="00530C17" w:rsidRPr="0070363A" w:rsidRDefault="00530C17" w:rsidP="00530C17">
      <w:pPr>
        <w:adjustRightInd w:val="0"/>
        <w:snapToGrid w:val="0"/>
        <w:spacing w:line="300" w:lineRule="auto"/>
        <w:ind w:firstLineChars="200" w:firstLine="480"/>
        <w:jc w:val="left"/>
        <w:rPr>
          <w:rFonts w:ascii="黑体" w:eastAsia="黑体"/>
          <w:bCs/>
          <w:w w:val="100"/>
          <w:sz w:val="28"/>
          <w:szCs w:val="24"/>
        </w:rPr>
      </w:pPr>
      <w:r w:rsidRPr="00163118">
        <w:rPr>
          <w:rFonts w:ascii="黑体" w:eastAsia="黑体" w:hAnsi="黑体" w:cs="宋体"/>
          <w:color w:val="000033"/>
          <w:w w:val="100"/>
          <w:kern w:val="0"/>
          <w:sz w:val="24"/>
          <w:szCs w:val="24"/>
        </w:rPr>
        <w:t>第九条</w:t>
      </w:r>
      <w:r w:rsidRPr="009F59DD">
        <w:rPr>
          <w:rFonts w:ascii="宋体" w:hAnsi="宋体" w:cs="宋体"/>
          <w:color w:val="000033"/>
          <w:w w:val="100"/>
          <w:kern w:val="0"/>
          <w:sz w:val="24"/>
          <w:szCs w:val="24"/>
        </w:rPr>
        <w:t xml:space="preserve">　</w:t>
      </w:r>
      <w:r w:rsidRPr="00E5397A">
        <w:rPr>
          <w:rFonts w:ascii="宋体" w:hAnsi="宋体"/>
          <w:snapToGrid/>
          <w:w w:val="100"/>
          <w:kern w:val="2"/>
          <w:sz w:val="24"/>
          <w:szCs w:val="22"/>
        </w:rPr>
        <w:t xml:space="preserve">一般教学事故由教务处会同事故责任人所在单位进行认定，并提出处理意见，由主管教学副校长审批；严重教学事故和重大教学事故由教务处会同事故责任人所在单位提出认定与处理建议，经学校教务委员会审议后，由校长办公会审批。 </w:t>
      </w:r>
      <w:r w:rsidRPr="009F59DD">
        <w:rPr>
          <w:rFonts w:ascii="宋体" w:hAnsi="宋体" w:cs="宋体"/>
          <w:color w:val="000033"/>
          <w:w w:val="100"/>
          <w:kern w:val="0"/>
          <w:sz w:val="24"/>
          <w:szCs w:val="24"/>
        </w:rPr>
        <w:br/>
        <w:t xml:space="preserve">　　</w:t>
      </w:r>
      <w:r w:rsidRPr="00163118">
        <w:rPr>
          <w:rFonts w:ascii="黑体" w:eastAsia="黑体" w:hAnsi="黑体" w:cs="宋体"/>
          <w:color w:val="000033"/>
          <w:w w:val="100"/>
          <w:kern w:val="0"/>
          <w:sz w:val="24"/>
          <w:szCs w:val="24"/>
        </w:rPr>
        <w:t xml:space="preserve">第十条　</w:t>
      </w:r>
      <w:r w:rsidRPr="00E5397A">
        <w:rPr>
          <w:rFonts w:ascii="宋体" w:hAnsi="宋体"/>
          <w:snapToGrid/>
          <w:w w:val="100"/>
          <w:kern w:val="2"/>
          <w:sz w:val="24"/>
          <w:szCs w:val="22"/>
        </w:rPr>
        <w:t xml:space="preserve">对重大教学事故责任人，给予以下处理： </w:t>
      </w:r>
      <w:r w:rsidRPr="00E5397A">
        <w:rPr>
          <w:rFonts w:ascii="宋体" w:hAnsi="宋体"/>
          <w:snapToGrid/>
          <w:w w:val="100"/>
          <w:kern w:val="2"/>
          <w:sz w:val="24"/>
          <w:szCs w:val="22"/>
        </w:rPr>
        <w:br/>
        <w:t xml:space="preserve">　　1.在全校范围内通报批评；</w:t>
      </w:r>
      <w:r w:rsidRPr="009F59DD">
        <w:rPr>
          <w:rFonts w:ascii="宋体" w:hAnsi="宋体" w:cs="宋体"/>
          <w:color w:val="000033"/>
          <w:w w:val="100"/>
          <w:kern w:val="0"/>
          <w:sz w:val="24"/>
          <w:szCs w:val="24"/>
        </w:rPr>
        <w:t xml:space="preserve"> </w:t>
      </w:r>
      <w:r w:rsidRPr="009F59DD">
        <w:rPr>
          <w:rFonts w:ascii="宋体" w:hAnsi="宋体" w:cs="宋体"/>
          <w:color w:val="000033"/>
          <w:w w:val="100"/>
          <w:kern w:val="0"/>
          <w:sz w:val="24"/>
          <w:szCs w:val="24"/>
        </w:rPr>
        <w:br/>
        <w:t xml:space="preserve">　　</w:t>
      </w:r>
      <w:r w:rsidRPr="00E5397A">
        <w:rPr>
          <w:rFonts w:ascii="宋体" w:hAnsi="宋体"/>
          <w:snapToGrid/>
          <w:w w:val="100"/>
          <w:kern w:val="2"/>
          <w:sz w:val="24"/>
          <w:szCs w:val="22"/>
        </w:rPr>
        <w:t xml:space="preserve">2.扣发全年的岗位津贴； </w:t>
      </w:r>
      <w:r w:rsidRPr="00E5397A">
        <w:rPr>
          <w:rFonts w:ascii="宋体" w:hAnsi="宋体"/>
          <w:snapToGrid/>
          <w:w w:val="100"/>
          <w:kern w:val="2"/>
          <w:sz w:val="24"/>
          <w:szCs w:val="22"/>
        </w:rPr>
        <w:br/>
        <w:t xml:space="preserve">　　3.三年内不得申报高一级职称（职级）和参加各类教学评奖评优，或者给予低聘直至解聘的处分。 </w:t>
      </w:r>
      <w:r w:rsidRPr="009F59DD">
        <w:rPr>
          <w:rFonts w:ascii="宋体" w:hAnsi="宋体" w:cs="宋体"/>
          <w:color w:val="000033"/>
          <w:w w:val="100"/>
          <w:kern w:val="0"/>
          <w:sz w:val="24"/>
          <w:szCs w:val="24"/>
        </w:rPr>
        <w:br/>
        <w:t xml:space="preserve">　　</w:t>
      </w:r>
      <w:r w:rsidRPr="00163118">
        <w:rPr>
          <w:rFonts w:ascii="黑体" w:eastAsia="黑体" w:hAnsi="黑体" w:cs="宋体"/>
          <w:color w:val="000033"/>
          <w:w w:val="100"/>
          <w:kern w:val="0"/>
          <w:sz w:val="24"/>
          <w:szCs w:val="24"/>
        </w:rPr>
        <w:t>第十一条</w:t>
      </w:r>
      <w:r w:rsidRPr="009F59DD">
        <w:rPr>
          <w:rFonts w:ascii="宋体" w:hAnsi="宋体" w:cs="宋体"/>
          <w:color w:val="000033"/>
          <w:w w:val="100"/>
          <w:kern w:val="0"/>
          <w:sz w:val="24"/>
          <w:szCs w:val="24"/>
        </w:rPr>
        <w:t xml:space="preserve">　</w:t>
      </w:r>
      <w:r w:rsidRPr="00E5397A">
        <w:rPr>
          <w:rFonts w:ascii="宋体" w:hAnsi="宋体"/>
          <w:snapToGrid/>
          <w:w w:val="100"/>
          <w:kern w:val="2"/>
          <w:sz w:val="24"/>
          <w:szCs w:val="22"/>
        </w:rPr>
        <w:t xml:space="preserve">对严重教学事故责任人，给予以下处理： </w:t>
      </w:r>
      <w:r w:rsidRPr="00E5397A">
        <w:rPr>
          <w:rFonts w:ascii="宋体" w:hAnsi="宋体"/>
          <w:snapToGrid/>
          <w:w w:val="100"/>
          <w:kern w:val="2"/>
          <w:sz w:val="24"/>
          <w:szCs w:val="22"/>
        </w:rPr>
        <w:br/>
      </w:r>
      <w:r w:rsidRPr="00E5397A">
        <w:rPr>
          <w:rFonts w:ascii="宋体" w:hAnsi="宋体"/>
          <w:snapToGrid/>
          <w:w w:val="100"/>
          <w:kern w:val="2"/>
          <w:sz w:val="24"/>
          <w:szCs w:val="22"/>
        </w:rPr>
        <w:lastRenderedPageBreak/>
        <w:t xml:space="preserve">　　1.在全校范围内通报批评； </w:t>
      </w:r>
      <w:r w:rsidRPr="00E5397A">
        <w:rPr>
          <w:rFonts w:ascii="宋体" w:hAnsi="宋体"/>
          <w:snapToGrid/>
          <w:w w:val="100"/>
          <w:kern w:val="2"/>
          <w:sz w:val="24"/>
          <w:szCs w:val="22"/>
        </w:rPr>
        <w:br/>
        <w:t xml:space="preserve">　　2.扣发半年的岗位津贴； </w:t>
      </w:r>
      <w:r w:rsidRPr="00E5397A">
        <w:rPr>
          <w:rFonts w:ascii="宋体" w:hAnsi="宋体"/>
          <w:snapToGrid/>
          <w:w w:val="100"/>
          <w:kern w:val="2"/>
          <w:sz w:val="24"/>
          <w:szCs w:val="22"/>
        </w:rPr>
        <w:br/>
        <w:t xml:space="preserve">　　3.两年内不得申报高一级职称（职级）和参加各类教学评奖评优。 </w:t>
      </w:r>
      <w:r w:rsidRPr="009F59DD">
        <w:rPr>
          <w:rFonts w:ascii="宋体" w:hAnsi="宋体" w:cs="宋体"/>
          <w:color w:val="000033"/>
          <w:w w:val="100"/>
          <w:kern w:val="0"/>
          <w:sz w:val="24"/>
          <w:szCs w:val="24"/>
        </w:rPr>
        <w:br/>
        <w:t xml:space="preserve">　　</w:t>
      </w:r>
      <w:r w:rsidRPr="00163118">
        <w:rPr>
          <w:rFonts w:ascii="黑体" w:eastAsia="黑体" w:hAnsi="黑体" w:cs="宋体"/>
          <w:color w:val="000033"/>
          <w:w w:val="100"/>
          <w:kern w:val="0"/>
          <w:sz w:val="24"/>
          <w:szCs w:val="24"/>
        </w:rPr>
        <w:t>第十二条</w:t>
      </w:r>
      <w:r w:rsidRPr="009F59DD">
        <w:rPr>
          <w:rFonts w:ascii="宋体" w:hAnsi="宋体" w:cs="宋体"/>
          <w:color w:val="000033"/>
          <w:w w:val="100"/>
          <w:kern w:val="0"/>
          <w:sz w:val="24"/>
          <w:szCs w:val="24"/>
        </w:rPr>
        <w:t xml:space="preserve">　</w:t>
      </w:r>
      <w:r w:rsidRPr="00E5397A">
        <w:rPr>
          <w:rFonts w:ascii="宋体" w:hAnsi="宋体"/>
          <w:snapToGrid/>
          <w:w w:val="100"/>
          <w:kern w:val="2"/>
          <w:sz w:val="24"/>
          <w:szCs w:val="22"/>
        </w:rPr>
        <w:t xml:space="preserve">对一般教学事故责任人，给予以下处理： </w:t>
      </w:r>
      <w:r w:rsidRPr="00E5397A">
        <w:rPr>
          <w:rFonts w:ascii="宋体" w:hAnsi="宋体"/>
          <w:snapToGrid/>
          <w:w w:val="100"/>
          <w:kern w:val="2"/>
          <w:sz w:val="24"/>
          <w:szCs w:val="22"/>
        </w:rPr>
        <w:br/>
        <w:t xml:space="preserve">　　1.在所在工作单位范围内通报批评； </w:t>
      </w:r>
      <w:r w:rsidRPr="00E5397A">
        <w:rPr>
          <w:rFonts w:ascii="宋体" w:hAnsi="宋体"/>
          <w:snapToGrid/>
          <w:w w:val="100"/>
          <w:kern w:val="2"/>
          <w:sz w:val="24"/>
          <w:szCs w:val="22"/>
        </w:rPr>
        <w:br/>
        <w:t xml:space="preserve">　　2.扣发3个月的岗位津贴； </w:t>
      </w:r>
      <w:r w:rsidRPr="00E5397A">
        <w:rPr>
          <w:rFonts w:ascii="宋体" w:hAnsi="宋体"/>
          <w:snapToGrid/>
          <w:w w:val="100"/>
          <w:kern w:val="2"/>
          <w:sz w:val="24"/>
          <w:szCs w:val="22"/>
        </w:rPr>
        <w:br/>
        <w:t xml:space="preserve">　　3.取消一年内各类教学评奖评优资格。 </w:t>
      </w:r>
      <w:r w:rsidRPr="009F59DD">
        <w:rPr>
          <w:rFonts w:ascii="宋体" w:hAnsi="宋体" w:cs="宋体"/>
          <w:color w:val="000033"/>
          <w:w w:val="100"/>
          <w:kern w:val="0"/>
          <w:sz w:val="24"/>
          <w:szCs w:val="24"/>
        </w:rPr>
        <w:br/>
        <w:t xml:space="preserve">　　</w:t>
      </w:r>
      <w:r w:rsidRPr="00163118">
        <w:rPr>
          <w:rFonts w:ascii="黑体" w:eastAsia="黑体" w:hAnsi="黑体" w:cs="宋体"/>
          <w:color w:val="000033"/>
          <w:w w:val="100"/>
          <w:kern w:val="0"/>
          <w:sz w:val="24"/>
          <w:szCs w:val="24"/>
        </w:rPr>
        <w:t>第十三条</w:t>
      </w:r>
      <w:r w:rsidRPr="00E5397A">
        <w:rPr>
          <w:rFonts w:ascii="宋体" w:hAnsi="宋体"/>
          <w:snapToGrid/>
          <w:w w:val="100"/>
          <w:kern w:val="2"/>
          <w:sz w:val="24"/>
          <w:szCs w:val="22"/>
        </w:rPr>
        <w:t xml:space="preserve">　对事故发生单位，给予以下处理： </w:t>
      </w:r>
      <w:r w:rsidRPr="00E5397A">
        <w:rPr>
          <w:rFonts w:ascii="宋体" w:hAnsi="宋体"/>
          <w:snapToGrid/>
          <w:w w:val="100"/>
          <w:kern w:val="2"/>
          <w:sz w:val="24"/>
          <w:szCs w:val="22"/>
        </w:rPr>
        <w:br/>
        <w:t xml:space="preserve">　　1.一年内发生2次以上（含2次）一般教学事故，或1次以上严重教学事故的，给予全校通报批评。 </w:t>
      </w:r>
      <w:r w:rsidRPr="00E5397A">
        <w:rPr>
          <w:rFonts w:ascii="宋体" w:hAnsi="宋体"/>
          <w:snapToGrid/>
          <w:w w:val="100"/>
          <w:kern w:val="2"/>
          <w:sz w:val="24"/>
          <w:szCs w:val="22"/>
        </w:rPr>
        <w:br/>
        <w:t xml:space="preserve">　　2.两年内发生4次以上（含4次）一般教学事故，或2次以上（含2次）严重教学事故的，给予事故发生单位及主管领导全校通报批评，并扣发主管领导1-3个月职务津贴。 </w:t>
      </w:r>
      <w:r w:rsidRPr="00E5397A">
        <w:rPr>
          <w:rFonts w:ascii="宋体" w:hAnsi="宋体"/>
          <w:snapToGrid/>
          <w:w w:val="100"/>
          <w:kern w:val="2"/>
          <w:sz w:val="24"/>
          <w:szCs w:val="22"/>
        </w:rPr>
        <w:br/>
        <w:t xml:space="preserve">　　3.两年内发生6次以上（含6次）一般教学事故，或3次以上（含3次）严重教学事故，或1次以上重大教学事故的，给予事故发生单位及其党政负责人和主管领导全校通报批评，并扣发党政负责人和主管领导4-6个月职务津贴。 </w:t>
      </w:r>
      <w:r w:rsidRPr="009F59DD">
        <w:rPr>
          <w:rFonts w:ascii="宋体" w:hAnsi="宋体" w:cs="宋体"/>
          <w:color w:val="000033"/>
          <w:w w:val="100"/>
          <w:kern w:val="0"/>
          <w:sz w:val="24"/>
          <w:szCs w:val="24"/>
        </w:rPr>
        <w:br/>
        <w:t xml:space="preserve">　　</w:t>
      </w:r>
      <w:r w:rsidRPr="00163118">
        <w:rPr>
          <w:rFonts w:ascii="黑体" w:eastAsia="黑体" w:hAnsi="黑体" w:cs="宋体"/>
          <w:color w:val="000033"/>
          <w:w w:val="100"/>
          <w:kern w:val="0"/>
          <w:sz w:val="24"/>
          <w:szCs w:val="24"/>
        </w:rPr>
        <w:t xml:space="preserve">第十四条　</w:t>
      </w:r>
      <w:r w:rsidRPr="00E5397A">
        <w:rPr>
          <w:rFonts w:ascii="宋体" w:hAnsi="宋体"/>
          <w:snapToGrid/>
          <w:w w:val="100"/>
          <w:kern w:val="2"/>
          <w:sz w:val="24"/>
          <w:szCs w:val="22"/>
        </w:rPr>
        <w:t>对事故责任人做出处理前，事故处理单位需听取事故责任人的陈述和申辩。事故处理结果由事故责任人所在单位及时通知事故责任人。若事故责任人对事故的认定与处理有异议，可在接到通知后的10日内向负责认定及处理的有关单位申请复议。申诉期间不影响对原处理决定的执行。</w:t>
      </w:r>
    </w:p>
    <w:p w:rsidR="00530C17" w:rsidRDefault="00530C17" w:rsidP="00530C17">
      <w:pPr>
        <w:adjustRightInd w:val="0"/>
        <w:snapToGrid w:val="0"/>
        <w:spacing w:beforeLines="50" w:before="156" w:afterLines="50" w:after="156" w:line="300" w:lineRule="auto"/>
        <w:jc w:val="center"/>
        <w:rPr>
          <w:rFonts w:ascii="黑体" w:eastAsia="黑体" w:hint="eastAsia"/>
          <w:bCs/>
          <w:w w:val="100"/>
          <w:sz w:val="28"/>
          <w:szCs w:val="24"/>
        </w:rPr>
      </w:pPr>
      <w:r w:rsidRPr="009F59DD">
        <w:rPr>
          <w:rFonts w:ascii="黑体" w:eastAsia="黑体"/>
          <w:bCs/>
          <w:w w:val="100"/>
          <w:sz w:val="28"/>
          <w:szCs w:val="24"/>
        </w:rPr>
        <w:t>第四</w:t>
      </w:r>
      <w:r>
        <w:rPr>
          <w:rFonts w:ascii="黑体" w:eastAsia="黑体"/>
          <w:bCs/>
          <w:w w:val="100"/>
          <w:sz w:val="28"/>
          <w:szCs w:val="24"/>
        </w:rPr>
        <w:t xml:space="preserve">章　</w:t>
      </w:r>
      <w:r w:rsidRPr="009F59DD">
        <w:rPr>
          <w:rFonts w:ascii="黑体" w:eastAsia="黑体"/>
          <w:bCs/>
          <w:w w:val="100"/>
          <w:sz w:val="28"/>
          <w:szCs w:val="24"/>
        </w:rPr>
        <w:t>附　则</w:t>
      </w:r>
    </w:p>
    <w:p w:rsidR="00530C17" w:rsidRPr="00E5397A" w:rsidRDefault="00530C17" w:rsidP="00530C17">
      <w:pPr>
        <w:adjustRightInd w:val="0"/>
        <w:snapToGrid w:val="0"/>
        <w:spacing w:line="300" w:lineRule="auto"/>
        <w:ind w:firstLineChars="200" w:firstLine="480"/>
        <w:jc w:val="left"/>
        <w:rPr>
          <w:rFonts w:ascii="宋体" w:hAnsi="宋体" w:hint="eastAsia"/>
          <w:snapToGrid/>
          <w:w w:val="100"/>
          <w:kern w:val="2"/>
          <w:sz w:val="24"/>
          <w:szCs w:val="22"/>
        </w:rPr>
      </w:pPr>
      <w:r w:rsidRPr="00163118">
        <w:rPr>
          <w:rFonts w:ascii="黑体" w:eastAsia="黑体" w:hAnsi="黑体" w:cs="宋体"/>
          <w:color w:val="000033"/>
          <w:w w:val="100"/>
          <w:kern w:val="0"/>
          <w:sz w:val="24"/>
          <w:szCs w:val="24"/>
        </w:rPr>
        <w:t>第十五条</w:t>
      </w:r>
      <w:r w:rsidRPr="009F59DD">
        <w:rPr>
          <w:rFonts w:ascii="宋体" w:hAnsi="宋体" w:cs="宋体"/>
          <w:color w:val="000033"/>
          <w:w w:val="100"/>
          <w:kern w:val="0"/>
          <w:sz w:val="24"/>
          <w:szCs w:val="24"/>
        </w:rPr>
        <w:t xml:space="preserve">　</w:t>
      </w:r>
      <w:r w:rsidRPr="00E5397A">
        <w:rPr>
          <w:rFonts w:ascii="宋体" w:hAnsi="宋体"/>
          <w:snapToGrid/>
          <w:w w:val="100"/>
          <w:kern w:val="2"/>
          <w:sz w:val="24"/>
          <w:szCs w:val="22"/>
        </w:rPr>
        <w:t xml:space="preserve">所有已生效的本科教学事故认定与处理决定，报人事处备案。 </w:t>
      </w:r>
    </w:p>
    <w:p w:rsidR="00530C17" w:rsidRDefault="00530C17" w:rsidP="00530C17">
      <w:pPr>
        <w:adjustRightInd w:val="0"/>
        <w:snapToGrid w:val="0"/>
        <w:spacing w:line="300" w:lineRule="auto"/>
        <w:ind w:firstLineChars="200" w:firstLine="480"/>
        <w:jc w:val="left"/>
        <w:rPr>
          <w:rFonts w:ascii="宋体" w:hAnsi="宋体" w:cs="宋体" w:hint="eastAsia"/>
          <w:color w:val="000033"/>
          <w:w w:val="100"/>
          <w:kern w:val="0"/>
          <w:sz w:val="24"/>
          <w:szCs w:val="24"/>
        </w:rPr>
      </w:pPr>
      <w:r w:rsidRPr="00163118">
        <w:rPr>
          <w:rFonts w:ascii="黑体" w:eastAsia="黑体" w:hAnsi="黑体" w:cs="宋体"/>
          <w:color w:val="000033"/>
          <w:w w:val="100"/>
          <w:kern w:val="0"/>
          <w:sz w:val="24"/>
          <w:szCs w:val="24"/>
        </w:rPr>
        <w:t>第十六条</w:t>
      </w:r>
      <w:r w:rsidRPr="009F59DD">
        <w:rPr>
          <w:rFonts w:ascii="宋体" w:hAnsi="宋体" w:cs="宋体"/>
          <w:color w:val="000033"/>
          <w:w w:val="100"/>
          <w:kern w:val="0"/>
          <w:sz w:val="24"/>
          <w:szCs w:val="24"/>
        </w:rPr>
        <w:t xml:space="preserve">　</w:t>
      </w:r>
      <w:r w:rsidRPr="00E5397A">
        <w:rPr>
          <w:rFonts w:ascii="宋体" w:hAnsi="宋体"/>
          <w:snapToGrid/>
          <w:w w:val="100"/>
          <w:kern w:val="2"/>
          <w:sz w:val="24"/>
          <w:szCs w:val="22"/>
        </w:rPr>
        <w:t xml:space="preserve">本办法自公布之日起实施，《东北师范大学教学事故的认定与处理条例》同时废止。 </w:t>
      </w:r>
    </w:p>
    <w:p w:rsidR="00530C17" w:rsidRDefault="00530C17" w:rsidP="00530C17">
      <w:pPr>
        <w:adjustRightInd w:val="0"/>
        <w:snapToGrid w:val="0"/>
        <w:spacing w:line="300" w:lineRule="auto"/>
        <w:ind w:firstLineChars="200" w:firstLine="480"/>
        <w:jc w:val="left"/>
        <w:rPr>
          <w:rFonts w:ascii="宋体" w:hAnsi="宋体" w:hint="eastAsia"/>
          <w:snapToGrid/>
          <w:w w:val="100"/>
          <w:kern w:val="2"/>
          <w:sz w:val="24"/>
          <w:szCs w:val="22"/>
        </w:rPr>
      </w:pPr>
      <w:r w:rsidRPr="00163118">
        <w:rPr>
          <w:rFonts w:ascii="黑体" w:eastAsia="黑体" w:hAnsi="黑体" w:cs="宋体"/>
          <w:color w:val="000033"/>
          <w:w w:val="100"/>
          <w:kern w:val="0"/>
          <w:sz w:val="24"/>
          <w:szCs w:val="24"/>
        </w:rPr>
        <w:t>第十七条</w:t>
      </w:r>
      <w:r w:rsidRPr="009F59DD">
        <w:rPr>
          <w:rFonts w:ascii="宋体" w:hAnsi="宋体" w:cs="宋体"/>
          <w:color w:val="000033"/>
          <w:w w:val="100"/>
          <w:kern w:val="0"/>
          <w:sz w:val="24"/>
          <w:szCs w:val="24"/>
        </w:rPr>
        <w:t xml:space="preserve">　</w:t>
      </w:r>
      <w:r w:rsidRPr="00E5397A">
        <w:rPr>
          <w:rFonts w:ascii="宋体" w:hAnsi="宋体"/>
          <w:snapToGrid/>
          <w:w w:val="100"/>
          <w:kern w:val="2"/>
          <w:sz w:val="24"/>
          <w:szCs w:val="22"/>
        </w:rPr>
        <w:t>本办法由教务处负责解释。</w:t>
      </w:r>
    </w:p>
    <w:p w:rsidR="00530C17" w:rsidRDefault="00530C17" w:rsidP="00530C17">
      <w:pPr>
        <w:adjustRightInd w:val="0"/>
        <w:snapToGrid w:val="0"/>
        <w:spacing w:line="300" w:lineRule="auto"/>
        <w:ind w:firstLineChars="200" w:firstLine="480"/>
        <w:jc w:val="left"/>
        <w:rPr>
          <w:rFonts w:ascii="宋体" w:hAnsi="宋体" w:hint="eastAsia"/>
          <w:snapToGrid/>
          <w:w w:val="100"/>
          <w:kern w:val="2"/>
          <w:sz w:val="24"/>
          <w:szCs w:val="22"/>
        </w:rPr>
      </w:pPr>
    </w:p>
    <w:p w:rsidR="00530C17" w:rsidRPr="00E5397A" w:rsidRDefault="00530C17" w:rsidP="00530C17">
      <w:pPr>
        <w:adjustRightInd w:val="0"/>
        <w:snapToGrid w:val="0"/>
        <w:spacing w:line="300" w:lineRule="auto"/>
        <w:ind w:firstLineChars="200" w:firstLine="480"/>
        <w:jc w:val="left"/>
        <w:rPr>
          <w:rFonts w:ascii="宋体" w:hAnsi="宋体" w:hint="eastAsia"/>
          <w:snapToGrid/>
          <w:w w:val="100"/>
          <w:kern w:val="2"/>
          <w:sz w:val="24"/>
          <w:szCs w:val="22"/>
        </w:rPr>
      </w:pPr>
    </w:p>
    <w:p w:rsidR="00530C17" w:rsidRPr="0070363A" w:rsidRDefault="00530C17" w:rsidP="00530C17">
      <w:pPr>
        <w:wordWrap w:val="0"/>
        <w:jc w:val="right"/>
        <w:rPr>
          <w:rFonts w:ascii="宋体" w:hAnsi="宋体"/>
          <w:snapToGrid/>
          <w:w w:val="100"/>
          <w:kern w:val="2"/>
          <w:sz w:val="24"/>
          <w:szCs w:val="22"/>
        </w:rPr>
      </w:pPr>
      <w:r w:rsidRPr="0070363A">
        <w:rPr>
          <w:rFonts w:ascii="宋体" w:hAnsi="宋体"/>
          <w:snapToGrid/>
          <w:w w:val="100"/>
          <w:kern w:val="2"/>
          <w:sz w:val="24"/>
          <w:szCs w:val="22"/>
        </w:rPr>
        <w:t>东北师范大学</w:t>
      </w:r>
      <w:r>
        <w:rPr>
          <w:rFonts w:ascii="宋体" w:hAnsi="宋体" w:hint="eastAsia"/>
          <w:snapToGrid/>
          <w:w w:val="100"/>
          <w:kern w:val="2"/>
          <w:sz w:val="24"/>
          <w:szCs w:val="22"/>
        </w:rPr>
        <w:t xml:space="preserve">   </w:t>
      </w:r>
      <w:bookmarkStart w:id="1" w:name="_GoBack"/>
      <w:bookmarkEnd w:id="1"/>
    </w:p>
    <w:p w:rsidR="00530C17" w:rsidRDefault="00530C17" w:rsidP="00530C17">
      <w:pPr>
        <w:jc w:val="right"/>
      </w:pPr>
      <w:smartTag w:uri="urn:schemas-microsoft-com:office:smarttags" w:element="chsdate">
        <w:smartTagPr>
          <w:attr w:name="IsROCDate" w:val="False"/>
          <w:attr w:name="IsLunarDate" w:val="False"/>
          <w:attr w:name="Day" w:val="31"/>
          <w:attr w:name="Month" w:val="12"/>
          <w:attr w:name="Year" w:val="2013"/>
        </w:smartTagPr>
        <w:r w:rsidRPr="0070363A">
          <w:rPr>
            <w:rFonts w:ascii="宋体" w:hAnsi="宋体" w:hint="eastAsia"/>
            <w:snapToGrid/>
            <w:w w:val="100"/>
            <w:kern w:val="2"/>
            <w:sz w:val="24"/>
            <w:szCs w:val="22"/>
          </w:rPr>
          <w:t>2013年12月31日</w:t>
        </w:r>
      </w:smartTag>
    </w:p>
    <w:sectPr w:rsidR="00530C1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C17"/>
    <w:rsid w:val="00530C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0C17"/>
    <w:pPr>
      <w:widowControl w:val="0"/>
      <w:jc w:val="both"/>
    </w:pPr>
    <w:rPr>
      <w:rFonts w:ascii="Times New Roman" w:eastAsia="宋体" w:hAnsi="Times New Roman" w:cs="Times New Roman"/>
      <w:snapToGrid w:val="0"/>
      <w:w w:val="50"/>
      <w:kern w:val="10"/>
      <w:sz w:val="18"/>
      <w:szCs w:val="18"/>
    </w:rPr>
  </w:style>
  <w:style w:type="paragraph" w:styleId="2">
    <w:name w:val="heading 2"/>
    <w:basedOn w:val="a"/>
    <w:next w:val="a"/>
    <w:link w:val="2Char"/>
    <w:qFormat/>
    <w:rsid w:val="00530C17"/>
    <w:pPr>
      <w:keepNext/>
      <w:keepLines/>
      <w:spacing w:before="260" w:after="260" w:line="416" w:lineRule="auto"/>
      <w:outlineLvl w:val="1"/>
    </w:pPr>
    <w:rPr>
      <w:rFonts w:ascii="Arial" w:eastAsia="黑体"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rsid w:val="00530C17"/>
    <w:rPr>
      <w:rFonts w:ascii="Arial" w:eastAsia="黑体" w:hAnsi="Arial" w:cs="Times New Roman"/>
      <w:b/>
      <w:bCs/>
      <w:snapToGrid w:val="0"/>
      <w:w w:val="50"/>
      <w:kern w:val="10"/>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0C17"/>
    <w:pPr>
      <w:widowControl w:val="0"/>
      <w:jc w:val="both"/>
    </w:pPr>
    <w:rPr>
      <w:rFonts w:ascii="Times New Roman" w:eastAsia="宋体" w:hAnsi="Times New Roman" w:cs="Times New Roman"/>
      <w:snapToGrid w:val="0"/>
      <w:w w:val="50"/>
      <w:kern w:val="10"/>
      <w:sz w:val="18"/>
      <w:szCs w:val="18"/>
    </w:rPr>
  </w:style>
  <w:style w:type="paragraph" w:styleId="2">
    <w:name w:val="heading 2"/>
    <w:basedOn w:val="a"/>
    <w:next w:val="a"/>
    <w:link w:val="2Char"/>
    <w:qFormat/>
    <w:rsid w:val="00530C17"/>
    <w:pPr>
      <w:keepNext/>
      <w:keepLines/>
      <w:spacing w:before="260" w:after="260" w:line="416" w:lineRule="auto"/>
      <w:outlineLvl w:val="1"/>
    </w:pPr>
    <w:rPr>
      <w:rFonts w:ascii="Arial" w:eastAsia="黑体"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rsid w:val="00530C17"/>
    <w:rPr>
      <w:rFonts w:ascii="Arial" w:eastAsia="黑体" w:hAnsi="Arial" w:cs="Times New Roman"/>
      <w:b/>
      <w:bCs/>
      <w:snapToGrid w:val="0"/>
      <w:w w:val="50"/>
      <w:kern w:val="1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457</Words>
  <Characters>2610</Characters>
  <Application>Microsoft Office Word</Application>
  <DocSecurity>0</DocSecurity>
  <Lines>21</Lines>
  <Paragraphs>6</Paragraphs>
  <ScaleCrop>false</ScaleCrop>
  <Company/>
  <LinksUpToDate>false</LinksUpToDate>
  <CharactersWithSpaces>3061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2016-12-13T00:11:00Z</dcterms:created>
  <dcterms:modified xsi:type="dcterms:W3CDTF">2016-12-13T00:12:00Z</dcterms:modified>
</cp:coreProperties>
</file>